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B2614E" w:rsidRDefault="00617705" w:rsidP="00617705">
      <w:pPr>
        <w:jc w:val="center"/>
        <w:rPr>
          <w:rFonts w:ascii="Georgia" w:hAnsi="Georgia" w:cs="Arial"/>
          <w:b/>
          <w:bCs/>
          <w:color w:val="333333"/>
          <w:sz w:val="20"/>
          <w:szCs w:val="16"/>
          <w:shd w:val="clear" w:color="auto" w:fill="FFFFFF"/>
        </w:rPr>
      </w:pPr>
      <w:r w:rsidRPr="00B2614E">
        <w:rPr>
          <w:rFonts w:ascii="Georgia" w:hAnsi="Georgia" w:cs="Arial"/>
          <w:b/>
          <w:bCs/>
          <w:color w:val="333333"/>
          <w:sz w:val="20"/>
          <w:szCs w:val="16"/>
          <w:shd w:val="clear" w:color="auto" w:fill="FFFFFF"/>
        </w:rPr>
        <w:t>EARN OUT AGREEMENT</w:t>
      </w:r>
    </w:p>
    <w:p w:rsidR="00617705" w:rsidRPr="00B2614E" w:rsidRDefault="00617705" w:rsidP="00617705">
      <w:pPr>
        <w:shd w:val="clear" w:color="auto" w:fill="FFFFFF"/>
        <w:spacing w:before="240" w:after="240" w:line="240" w:lineRule="auto"/>
        <w:outlineLvl w:val="1"/>
        <w:rPr>
          <w:rFonts w:ascii="Georgia" w:eastAsia="Times New Roman" w:hAnsi="Georgia" w:cs="Arial"/>
          <w:b/>
          <w:bCs/>
          <w:color w:val="C80000"/>
          <w:sz w:val="16"/>
          <w:szCs w:val="16"/>
        </w:rPr>
      </w:pPr>
      <w:r w:rsidRPr="00B2614E">
        <w:rPr>
          <w:rFonts w:ascii="Georgia" w:eastAsia="Times New Roman" w:hAnsi="Georgia" w:cs="Arial"/>
          <w:b/>
          <w:bCs/>
          <w:color w:val="C80000"/>
          <w:sz w:val="16"/>
          <w:szCs w:val="16"/>
        </w:rPr>
        <w:t>Featured Earn Out Agreements</w:t>
      </w:r>
    </w:p>
    <w:p w:rsidR="00617705" w:rsidRPr="00B2614E" w:rsidRDefault="00617705" w:rsidP="00617705">
      <w:pPr>
        <w:shd w:val="clear" w:color="auto" w:fill="FFFFFF"/>
        <w:jc w:val="center"/>
        <w:rPr>
          <w:rFonts w:ascii="Georgia" w:hAnsi="Georgia" w:cs="Arial"/>
          <w:color w:val="333333"/>
          <w:sz w:val="16"/>
          <w:szCs w:val="16"/>
        </w:rPr>
      </w:pPr>
      <w:proofErr w:type="gramStart"/>
      <w:r w:rsidRPr="00B2614E">
        <w:rPr>
          <w:rFonts w:ascii="Georgia" w:hAnsi="Georgia" w:cs="Arial"/>
          <w:b/>
          <w:bCs/>
          <w:color w:val="333333"/>
          <w:sz w:val="16"/>
          <w:szCs w:val="16"/>
        </w:rPr>
        <w:t>AMENDMENT NO.</w:t>
      </w:r>
      <w:proofErr w:type="gramEnd"/>
      <w:r w:rsidRPr="00B2614E">
        <w:rPr>
          <w:rFonts w:ascii="Georgia" w:hAnsi="Georgia" w:cs="Arial"/>
          <w:b/>
          <w:bCs/>
          <w:color w:val="333333"/>
          <w:sz w:val="16"/>
          <w:szCs w:val="16"/>
        </w:rPr>
        <w:t xml:space="preserve"> 1</w:t>
      </w:r>
      <w:r w:rsidRPr="00B2614E">
        <w:rPr>
          <w:rFonts w:ascii="Georgia" w:hAnsi="Georgia" w:cs="Arial"/>
          <w:b/>
          <w:bCs/>
          <w:color w:val="333333"/>
          <w:sz w:val="16"/>
          <w:szCs w:val="16"/>
        </w:rPr>
        <w:br/>
        <w:t>TO</w:t>
      </w:r>
      <w:r w:rsidRPr="00B2614E">
        <w:rPr>
          <w:rFonts w:ascii="Georgia" w:hAnsi="Georgia" w:cs="Arial"/>
          <w:b/>
          <w:bCs/>
          <w:color w:val="333333"/>
          <w:sz w:val="16"/>
          <w:szCs w:val="16"/>
        </w:rPr>
        <w:br/>
        <w:t>EARN OUT AGREEMENT</w:t>
      </w:r>
    </w:p>
    <w:p w:rsidR="00617705" w:rsidRPr="00B2614E" w:rsidRDefault="00617705" w:rsidP="00617705">
      <w:pPr>
        <w:shd w:val="clear" w:color="auto" w:fill="FFFFFF"/>
        <w:rPr>
          <w:rFonts w:ascii="Georgia" w:hAnsi="Georgia" w:cs="Arial"/>
          <w:color w:val="333333"/>
          <w:sz w:val="16"/>
          <w:szCs w:val="16"/>
        </w:rPr>
      </w:pPr>
      <w:proofErr w:type="gramStart"/>
      <w:r w:rsidRPr="00B2614E">
        <w:rPr>
          <w:rFonts w:ascii="Georgia" w:hAnsi="Georgia" w:cs="Arial"/>
          <w:color w:val="333333"/>
          <w:sz w:val="16"/>
          <w:szCs w:val="16"/>
        </w:rPr>
        <w:t>THIS AMENDMENT NO.</w:t>
      </w:r>
      <w:proofErr w:type="gramEnd"/>
      <w:r w:rsidRPr="00B2614E">
        <w:rPr>
          <w:rFonts w:ascii="Georgia" w:hAnsi="Georgia" w:cs="Arial"/>
          <w:color w:val="333333"/>
          <w:sz w:val="16"/>
          <w:szCs w:val="16"/>
        </w:rPr>
        <w:t xml:space="preserve"> 1 TO EARN OUT AGREEMENT (the "Amendment"), dated as of December 29, 2005, amends that certain Earn Out Agreement (the "Agreement"), dated as of September 11, 2005, by and among eBay Inc., a Delaware corporation (the "Purchaser"), Skype Technologies S.A., a limited company registered under the laws of the Grand Duchy of Luxembourg (the "Company") and the parties identified on Schedule I thereto (the "Sellers"). Capitalized terms used, but not otherwise defined, shall have the meanings ascribed to them in the Agreement.</w:t>
      </w:r>
    </w:p>
    <w:p w:rsidR="00617705" w:rsidRPr="00B2614E" w:rsidRDefault="00617705" w:rsidP="00617705">
      <w:pPr>
        <w:shd w:val="clear" w:color="auto" w:fill="FFFFFF"/>
        <w:rPr>
          <w:rFonts w:ascii="Georgia" w:hAnsi="Georgia" w:cs="Arial"/>
          <w:color w:val="333333"/>
          <w:sz w:val="16"/>
          <w:szCs w:val="16"/>
        </w:rPr>
      </w:pPr>
      <w:r w:rsidRPr="00B2614E">
        <w:rPr>
          <w:rFonts w:ascii="Georgia" w:hAnsi="Georgia" w:cs="Arial"/>
          <w:color w:val="333333"/>
          <w:sz w:val="16"/>
          <w:szCs w:val="16"/>
        </w:rPr>
        <w:t>     WHEREAS, the Purchaser has completed its acquisition of the Company pursuant to the Purchase Agreement;</w:t>
      </w:r>
    </w:p>
    <w:p w:rsidR="00617705" w:rsidRPr="00B2614E" w:rsidRDefault="00617705" w:rsidP="00617705">
      <w:pPr>
        <w:shd w:val="clear" w:color="auto" w:fill="FFFFFF"/>
        <w:rPr>
          <w:rFonts w:ascii="Georgia" w:hAnsi="Georgia" w:cs="Arial"/>
          <w:color w:val="333333"/>
          <w:sz w:val="16"/>
          <w:szCs w:val="16"/>
        </w:rPr>
      </w:pPr>
      <w:r w:rsidRPr="00B2614E">
        <w:rPr>
          <w:rFonts w:ascii="Georgia" w:hAnsi="Georgia" w:cs="Arial"/>
          <w:color w:val="333333"/>
          <w:sz w:val="16"/>
          <w:szCs w:val="16"/>
        </w:rPr>
        <w:t xml:space="preserve">     WHEREAS, pursuant to the terms of the Agreement, Janus </w:t>
      </w:r>
      <w:proofErr w:type="spellStart"/>
      <w:r w:rsidRPr="00B2614E">
        <w:rPr>
          <w:rFonts w:ascii="Georgia" w:hAnsi="Georgia" w:cs="Arial"/>
          <w:color w:val="333333"/>
          <w:sz w:val="16"/>
          <w:szCs w:val="16"/>
        </w:rPr>
        <w:t>Friis</w:t>
      </w:r>
      <w:proofErr w:type="spellEnd"/>
      <w:r w:rsidRPr="00B2614E">
        <w:rPr>
          <w:rFonts w:ascii="Georgia" w:hAnsi="Georgia" w:cs="Arial"/>
          <w:color w:val="333333"/>
          <w:sz w:val="16"/>
          <w:szCs w:val="16"/>
        </w:rPr>
        <w:t xml:space="preserve"> was to have the title of Vice President, Strategy, and the Vice President, Strategy was to have certain rights and responsibilities under the Agreement;</w:t>
      </w:r>
    </w:p>
    <w:p w:rsidR="00617705" w:rsidRPr="00B2614E" w:rsidRDefault="00617705" w:rsidP="00617705">
      <w:pPr>
        <w:shd w:val="clear" w:color="auto" w:fill="FFFFFF"/>
        <w:rPr>
          <w:rFonts w:ascii="Georgia" w:hAnsi="Georgia" w:cs="Arial"/>
          <w:color w:val="333333"/>
          <w:sz w:val="16"/>
          <w:szCs w:val="16"/>
        </w:rPr>
      </w:pPr>
      <w:r w:rsidRPr="00B2614E">
        <w:rPr>
          <w:rFonts w:ascii="Georgia" w:hAnsi="Georgia" w:cs="Arial"/>
          <w:color w:val="333333"/>
          <w:sz w:val="16"/>
          <w:szCs w:val="16"/>
        </w:rPr>
        <w:t>     WHEREAS, the Board of Directors of the Company has determined that it is desirable and in the best interests of the Company and its shareholders to appoint Mr. </w:t>
      </w:r>
      <w:proofErr w:type="spellStart"/>
      <w:r w:rsidRPr="00B2614E">
        <w:rPr>
          <w:rFonts w:ascii="Georgia" w:hAnsi="Georgia" w:cs="Arial"/>
          <w:color w:val="333333"/>
          <w:sz w:val="16"/>
          <w:szCs w:val="16"/>
        </w:rPr>
        <w:t>Friis</w:t>
      </w:r>
      <w:proofErr w:type="spellEnd"/>
      <w:r w:rsidRPr="00B2614E">
        <w:rPr>
          <w:rFonts w:ascii="Georgia" w:hAnsi="Georgia" w:cs="Arial"/>
          <w:color w:val="333333"/>
          <w:sz w:val="16"/>
          <w:szCs w:val="16"/>
        </w:rPr>
        <w:t xml:space="preserve"> as Senior Vice President, Strategy &amp; Innovation;</w:t>
      </w:r>
    </w:p>
    <w:p w:rsidR="00617705" w:rsidRPr="00B2614E" w:rsidRDefault="00617705" w:rsidP="00617705">
      <w:pPr>
        <w:shd w:val="clear" w:color="auto" w:fill="FFFFFF"/>
        <w:rPr>
          <w:rFonts w:ascii="Georgia" w:hAnsi="Georgia" w:cs="Arial"/>
          <w:color w:val="333333"/>
          <w:sz w:val="16"/>
          <w:szCs w:val="16"/>
        </w:rPr>
      </w:pPr>
      <w:r w:rsidRPr="00B2614E">
        <w:rPr>
          <w:rFonts w:ascii="Georgia" w:hAnsi="Georgia" w:cs="Arial"/>
          <w:color w:val="333333"/>
          <w:sz w:val="16"/>
          <w:szCs w:val="16"/>
        </w:rPr>
        <w:t>     WHEREAS, the parties desire to avoid any confusion over such appointment under the terms of the Agreement; and</w:t>
      </w:r>
    </w:p>
    <w:p w:rsidR="00617705" w:rsidRPr="00B2614E" w:rsidRDefault="00617705" w:rsidP="00617705">
      <w:pPr>
        <w:shd w:val="clear" w:color="auto" w:fill="FFFFFF"/>
        <w:rPr>
          <w:rFonts w:ascii="Georgia" w:hAnsi="Georgia" w:cs="Arial"/>
          <w:color w:val="333333"/>
          <w:sz w:val="16"/>
          <w:szCs w:val="16"/>
        </w:rPr>
      </w:pPr>
      <w:r w:rsidRPr="00B2614E">
        <w:rPr>
          <w:rFonts w:ascii="Georgia" w:hAnsi="Georgia" w:cs="Arial"/>
          <w:color w:val="333333"/>
          <w:sz w:val="16"/>
          <w:szCs w:val="16"/>
        </w:rPr>
        <w:t>     WHEREAS, the parties also desire to amend a typographical error in Section 5.11 of the Agreement.</w:t>
      </w:r>
    </w:p>
    <w:p w:rsidR="00617705" w:rsidRPr="00B2614E" w:rsidRDefault="00617705" w:rsidP="00617705">
      <w:pPr>
        <w:shd w:val="clear" w:color="auto" w:fill="FFFFFF"/>
        <w:rPr>
          <w:rFonts w:ascii="Georgia" w:hAnsi="Georgia" w:cs="Arial"/>
          <w:color w:val="333333"/>
          <w:sz w:val="16"/>
          <w:szCs w:val="16"/>
        </w:rPr>
      </w:pPr>
      <w:r w:rsidRPr="00B2614E">
        <w:rPr>
          <w:rFonts w:ascii="Georgia" w:hAnsi="Georgia" w:cs="Arial"/>
          <w:color w:val="333333"/>
          <w:sz w:val="16"/>
          <w:szCs w:val="16"/>
        </w:rPr>
        <w:t>     NOW, THEREFORE, in consideration of the mutual agreements set forth herein, and other good and valuable consideration the adequacy and sufficiency of which is hereby acknowledged, the parties, intending to be legally bound, agree as follows:</w:t>
      </w:r>
    </w:p>
    <w:tbl>
      <w:tblPr>
        <w:tblW w:w="5000" w:type="pct"/>
        <w:tblCellSpacing w:w="0" w:type="dxa"/>
        <w:tblCellMar>
          <w:left w:w="0" w:type="dxa"/>
          <w:right w:w="0" w:type="dxa"/>
        </w:tblCellMar>
        <w:tblLook w:val="04A0"/>
      </w:tblPr>
      <w:tblGrid>
        <w:gridCol w:w="186"/>
        <w:gridCol w:w="281"/>
        <w:gridCol w:w="94"/>
        <w:gridCol w:w="281"/>
        <w:gridCol w:w="94"/>
        <w:gridCol w:w="8424"/>
      </w:tblGrid>
      <w:tr w:rsidR="00617705" w:rsidRPr="00B2614E" w:rsidTr="00617705">
        <w:trPr>
          <w:tblCellSpacing w:w="0" w:type="dxa"/>
        </w:trPr>
        <w:tc>
          <w:tcPr>
            <w:tcW w:w="100" w:type="pct"/>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150" w:type="pct"/>
            <w:shd w:val="clear" w:color="auto" w:fill="auto"/>
            <w:noWrap/>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1.</w:t>
            </w:r>
          </w:p>
        </w:tc>
        <w:tc>
          <w:tcPr>
            <w:tcW w:w="50" w:type="pct"/>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0" w:type="auto"/>
            <w:gridSpan w:val="3"/>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u w:val="single"/>
              </w:rPr>
              <w:t>Amendments</w:t>
            </w:r>
            <w:r w:rsidRPr="00B2614E">
              <w:rPr>
                <w:rFonts w:ascii="Georgia" w:hAnsi="Georgia"/>
                <w:color w:val="000000"/>
                <w:sz w:val="16"/>
                <w:szCs w:val="16"/>
              </w:rPr>
              <w:t>.</w:t>
            </w:r>
          </w:p>
        </w:tc>
      </w:tr>
      <w:tr w:rsidR="00617705" w:rsidRPr="00B2614E" w:rsidTr="00617705">
        <w:trPr>
          <w:tblCellSpacing w:w="0" w:type="dxa"/>
        </w:trPr>
        <w:tc>
          <w:tcPr>
            <w:tcW w:w="300" w:type="pct"/>
            <w:gridSpan w:val="3"/>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150" w:type="pct"/>
            <w:shd w:val="clear" w:color="auto" w:fill="auto"/>
            <w:noWrap/>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(a)</w:t>
            </w:r>
          </w:p>
        </w:tc>
        <w:tc>
          <w:tcPr>
            <w:tcW w:w="50" w:type="pct"/>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0" w:type="auto"/>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Each reference to "Vice President, Strategy" contained in the Agreement shall be amended to read "Senior Vice President, Strategy &amp; Innovation."</w:t>
            </w:r>
          </w:p>
        </w:tc>
      </w:tr>
      <w:tr w:rsidR="00617705" w:rsidRPr="00B2614E" w:rsidTr="00617705">
        <w:trPr>
          <w:tblCellSpacing w:w="0" w:type="dxa"/>
        </w:trPr>
        <w:tc>
          <w:tcPr>
            <w:tcW w:w="0" w:type="auto"/>
            <w:gridSpan w:val="3"/>
            <w:vAlign w:val="center"/>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center"/>
            <w:hideMark/>
          </w:tcPr>
          <w:p w:rsidR="00617705" w:rsidRPr="00B2614E" w:rsidRDefault="00617705">
            <w:pPr>
              <w:rPr>
                <w:rFonts w:ascii="Georgia" w:hAnsi="Georgia"/>
                <w:sz w:val="16"/>
                <w:szCs w:val="16"/>
              </w:rPr>
            </w:pPr>
          </w:p>
        </w:tc>
        <w:tc>
          <w:tcPr>
            <w:tcW w:w="0" w:type="auto"/>
            <w:vAlign w:val="center"/>
            <w:hideMark/>
          </w:tcPr>
          <w:p w:rsidR="00617705" w:rsidRPr="00B2614E" w:rsidRDefault="00617705">
            <w:pPr>
              <w:rPr>
                <w:rFonts w:ascii="Georgia" w:hAnsi="Georgia"/>
                <w:sz w:val="16"/>
                <w:szCs w:val="16"/>
              </w:rPr>
            </w:pPr>
          </w:p>
        </w:tc>
        <w:tc>
          <w:tcPr>
            <w:tcW w:w="0" w:type="auto"/>
            <w:vAlign w:val="center"/>
            <w:hideMark/>
          </w:tcPr>
          <w:p w:rsidR="00617705" w:rsidRPr="00B2614E" w:rsidRDefault="00617705">
            <w:pPr>
              <w:rPr>
                <w:rFonts w:ascii="Georgia" w:hAnsi="Georgia"/>
                <w:sz w:val="16"/>
                <w:szCs w:val="16"/>
              </w:rPr>
            </w:pPr>
          </w:p>
        </w:tc>
      </w:tr>
      <w:tr w:rsidR="00617705" w:rsidRPr="00B2614E" w:rsidTr="00617705">
        <w:trPr>
          <w:tblCellSpacing w:w="0" w:type="dxa"/>
        </w:trPr>
        <w:tc>
          <w:tcPr>
            <w:tcW w:w="300" w:type="pct"/>
            <w:gridSpan w:val="3"/>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150" w:type="pct"/>
            <w:shd w:val="clear" w:color="auto" w:fill="auto"/>
            <w:noWrap/>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(b)</w:t>
            </w:r>
          </w:p>
        </w:tc>
        <w:tc>
          <w:tcPr>
            <w:tcW w:w="50" w:type="pct"/>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0" w:type="auto"/>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xml:space="preserve">The first sentence of Section 5.11 shall be amended and restated in its entirety to read as follows: </w:t>
            </w:r>
            <w:r w:rsidRPr="00B2614E">
              <w:rPr>
                <w:rFonts w:ascii="Georgia" w:hAnsi="Arial Unicode MS" w:cs="Arial Unicode MS"/>
                <w:color w:val="000000"/>
                <w:sz w:val="16"/>
                <w:szCs w:val="16"/>
              </w:rPr>
              <w:t>�</w:t>
            </w:r>
            <w:r w:rsidRPr="00B2614E">
              <w:rPr>
                <w:rFonts w:ascii="Georgia" w:hAnsi="Georgia" w:cs="Times New Roman"/>
                <w:color w:val="000000"/>
                <w:sz w:val="16"/>
                <w:szCs w:val="16"/>
              </w:rPr>
              <w:t xml:space="preserve">Except as set forth in Section 3.2, and except with respect to disputes regarding the occurrence of an Intervention Event or an Acceleration Event (which </w:t>
            </w:r>
            <w:r w:rsidRPr="00B2614E">
              <w:rPr>
                <w:rFonts w:ascii="Georgia" w:hAnsi="Georgia"/>
                <w:color w:val="000000"/>
                <w:sz w:val="16"/>
                <w:szCs w:val="16"/>
              </w:rPr>
              <w:t>shall be submitted for resolution in accordance with Section 5 of Schedule 9 to the Purchase</w:t>
            </w:r>
          </w:p>
        </w:tc>
      </w:tr>
    </w:tbl>
    <w:p w:rsidR="00617705" w:rsidRPr="00B2614E" w:rsidRDefault="00617705" w:rsidP="00617705">
      <w:pPr>
        <w:pStyle w:val="NormalWeb"/>
        <w:shd w:val="clear" w:color="auto" w:fill="FFFFFF"/>
        <w:jc w:val="center"/>
        <w:rPr>
          <w:rFonts w:ascii="Georgia" w:hAnsi="Georgia" w:cs="Arial"/>
          <w:color w:val="333333"/>
          <w:sz w:val="16"/>
          <w:szCs w:val="16"/>
        </w:rPr>
      </w:pPr>
      <w:r w:rsidRPr="00B2614E">
        <w:rPr>
          <w:rFonts w:ascii="Georgia" w:hAnsi="Georgia" w:cs="Arial"/>
          <w:color w:val="333333"/>
          <w:sz w:val="16"/>
          <w:szCs w:val="16"/>
        </w:rPr>
        <w:t> </w:t>
      </w:r>
    </w:p>
    <w:p w:rsidR="00617705" w:rsidRPr="00B2614E" w:rsidRDefault="00E17AE4" w:rsidP="00617705">
      <w:pPr>
        <w:rPr>
          <w:rFonts w:ascii="Georgia" w:hAnsi="Georgia" w:cs="Times New Roman"/>
          <w:sz w:val="16"/>
          <w:szCs w:val="16"/>
        </w:rPr>
      </w:pPr>
      <w:r w:rsidRPr="00B2614E">
        <w:rPr>
          <w:rFonts w:ascii="Georgia" w:hAnsi="Georgia"/>
          <w:sz w:val="16"/>
          <w:szCs w:val="16"/>
        </w:rPr>
        <w:pict>
          <v:rect id="_x0000_i1025" style="width:0;height:1.5pt" o:hralign="center" o:hrstd="t" o:hrnoshade="t" o:hr="t" fillcolor="#333" stroked="f"/>
        </w:pict>
      </w:r>
    </w:p>
    <w:p w:rsidR="00617705" w:rsidRPr="00B2614E" w:rsidRDefault="00617705" w:rsidP="00617705">
      <w:pPr>
        <w:pStyle w:val="Heading5"/>
        <w:pageBreakBefore/>
        <w:shd w:val="clear" w:color="auto" w:fill="FFFFFF"/>
        <w:rPr>
          <w:rFonts w:ascii="Georgia" w:hAnsi="Georgia" w:cs="Arial"/>
          <w:color w:val="333333"/>
          <w:sz w:val="16"/>
          <w:szCs w:val="16"/>
        </w:rPr>
      </w:pPr>
      <w:r w:rsidRPr="00B2614E">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186"/>
        <w:gridCol w:w="281"/>
        <w:gridCol w:w="94"/>
        <w:gridCol w:w="281"/>
        <w:gridCol w:w="94"/>
        <w:gridCol w:w="8424"/>
      </w:tblGrid>
      <w:tr w:rsidR="00617705" w:rsidRPr="00B2614E" w:rsidTr="00617705">
        <w:trPr>
          <w:tblCellSpacing w:w="0" w:type="dxa"/>
        </w:trPr>
        <w:tc>
          <w:tcPr>
            <w:tcW w:w="300" w:type="pct"/>
            <w:gridSpan w:val="3"/>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150" w:type="pct"/>
            <w:shd w:val="clear" w:color="auto" w:fill="auto"/>
            <w:noWrap/>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50" w:type="pct"/>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0" w:type="auto"/>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Agreement as if such dispute were a Claim Dispute), the courts of England are to have exclusive jurisdiction to settle any dispute arising out of or in connection with this Agreement.</w:t>
            </w:r>
            <w:r w:rsidRPr="00B2614E">
              <w:rPr>
                <w:rFonts w:ascii="Georgia" w:hAnsi="Arial Unicode MS" w:cs="Arial Unicode MS"/>
                <w:color w:val="000000"/>
                <w:sz w:val="16"/>
                <w:szCs w:val="16"/>
              </w:rPr>
              <w:t>�</w:t>
            </w:r>
          </w:p>
        </w:tc>
      </w:tr>
      <w:tr w:rsidR="00617705" w:rsidRPr="00B2614E" w:rsidTr="00617705">
        <w:trPr>
          <w:tblCellSpacing w:w="0" w:type="dxa"/>
        </w:trPr>
        <w:tc>
          <w:tcPr>
            <w:tcW w:w="100" w:type="pct"/>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150" w:type="pct"/>
            <w:shd w:val="clear" w:color="auto" w:fill="auto"/>
            <w:noWrap/>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2.</w:t>
            </w:r>
          </w:p>
        </w:tc>
        <w:tc>
          <w:tcPr>
            <w:tcW w:w="50" w:type="pct"/>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0" w:type="auto"/>
            <w:gridSpan w:val="3"/>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u w:val="single"/>
              </w:rPr>
              <w:t>Choice of Governing Law</w:t>
            </w:r>
            <w:r w:rsidRPr="00B2614E">
              <w:rPr>
                <w:rFonts w:ascii="Georgia" w:hAnsi="Georgia"/>
                <w:color w:val="000000"/>
                <w:sz w:val="16"/>
                <w:szCs w:val="16"/>
              </w:rPr>
              <w:t>. This Amendment shall be governed by and construed in accordance with English law.</w:t>
            </w:r>
          </w:p>
        </w:tc>
      </w:tr>
      <w:tr w:rsidR="00617705" w:rsidRPr="00B2614E" w:rsidTr="00617705">
        <w:trPr>
          <w:tblCellSpacing w:w="0" w:type="dxa"/>
        </w:trPr>
        <w:tc>
          <w:tcPr>
            <w:tcW w:w="0" w:type="auto"/>
            <w:vAlign w:val="center"/>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center"/>
            <w:hideMark/>
          </w:tcPr>
          <w:p w:rsidR="00617705" w:rsidRPr="00B2614E" w:rsidRDefault="00617705">
            <w:pPr>
              <w:rPr>
                <w:rFonts w:ascii="Georgia" w:hAnsi="Georgia"/>
                <w:sz w:val="16"/>
                <w:szCs w:val="16"/>
              </w:rPr>
            </w:pPr>
          </w:p>
        </w:tc>
        <w:tc>
          <w:tcPr>
            <w:tcW w:w="0" w:type="auto"/>
            <w:vAlign w:val="center"/>
            <w:hideMark/>
          </w:tcPr>
          <w:p w:rsidR="00617705" w:rsidRPr="00B2614E" w:rsidRDefault="00617705">
            <w:pPr>
              <w:rPr>
                <w:rFonts w:ascii="Georgia" w:hAnsi="Georgia"/>
                <w:sz w:val="16"/>
                <w:szCs w:val="16"/>
              </w:rPr>
            </w:pPr>
          </w:p>
        </w:tc>
        <w:tc>
          <w:tcPr>
            <w:tcW w:w="0" w:type="auto"/>
            <w:gridSpan w:val="3"/>
            <w:vAlign w:val="center"/>
            <w:hideMark/>
          </w:tcPr>
          <w:p w:rsidR="00617705" w:rsidRPr="00B2614E" w:rsidRDefault="00617705">
            <w:pPr>
              <w:rPr>
                <w:rFonts w:ascii="Georgia" w:hAnsi="Georgia"/>
                <w:sz w:val="16"/>
                <w:szCs w:val="16"/>
              </w:rPr>
            </w:pPr>
          </w:p>
        </w:tc>
      </w:tr>
      <w:tr w:rsidR="00617705" w:rsidRPr="00B2614E" w:rsidTr="00617705">
        <w:trPr>
          <w:tblCellSpacing w:w="0" w:type="dxa"/>
        </w:trPr>
        <w:tc>
          <w:tcPr>
            <w:tcW w:w="100" w:type="pct"/>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150" w:type="pct"/>
            <w:shd w:val="clear" w:color="auto" w:fill="auto"/>
            <w:noWrap/>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3.</w:t>
            </w:r>
          </w:p>
        </w:tc>
        <w:tc>
          <w:tcPr>
            <w:tcW w:w="50" w:type="pct"/>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rPr>
              <w:t> </w:t>
            </w:r>
          </w:p>
        </w:tc>
        <w:tc>
          <w:tcPr>
            <w:tcW w:w="0" w:type="auto"/>
            <w:gridSpan w:val="3"/>
            <w:shd w:val="clear" w:color="auto" w:fill="auto"/>
            <w:hideMark/>
          </w:tcPr>
          <w:p w:rsidR="00617705" w:rsidRPr="00B2614E" w:rsidRDefault="00617705">
            <w:pPr>
              <w:rPr>
                <w:rFonts w:ascii="Georgia" w:hAnsi="Georgia"/>
                <w:color w:val="000000"/>
                <w:sz w:val="16"/>
                <w:szCs w:val="16"/>
              </w:rPr>
            </w:pPr>
            <w:r w:rsidRPr="00B2614E">
              <w:rPr>
                <w:rFonts w:ascii="Georgia" w:hAnsi="Georgia"/>
                <w:color w:val="000000"/>
                <w:sz w:val="16"/>
                <w:szCs w:val="16"/>
                <w:u w:val="single"/>
              </w:rPr>
              <w:t>Jurisdiction</w:t>
            </w:r>
            <w:r w:rsidRPr="00B2614E">
              <w:rPr>
                <w:rFonts w:ascii="Georgia" w:hAnsi="Georgia"/>
                <w:b/>
                <w:bCs/>
                <w:color w:val="000000"/>
                <w:sz w:val="16"/>
                <w:szCs w:val="16"/>
              </w:rPr>
              <w:t>.</w:t>
            </w:r>
            <w:r w:rsidRPr="00B2614E">
              <w:rPr>
                <w:rStyle w:val="apple-converted-space"/>
                <w:rFonts w:ascii="Georgia" w:hAnsi="Georgia"/>
                <w:color w:val="000000"/>
                <w:sz w:val="16"/>
                <w:szCs w:val="16"/>
              </w:rPr>
              <w:t> </w:t>
            </w:r>
            <w:r w:rsidRPr="00B2614E">
              <w:rPr>
                <w:rFonts w:ascii="Georgia" w:hAnsi="Georgia"/>
                <w:color w:val="000000"/>
                <w:sz w:val="16"/>
                <w:szCs w:val="16"/>
              </w:rPr>
              <w:t xml:space="preserve">Disputes with respect to this Amendment shall be submitted for resolution in accordance with Section 5 of Schedule 9 to the Purchase Agreement as if such dispute were a Claim Dispute. Nothing in this Agreement shall preclude any party from seeking interim relief in any court of competent jurisdiction. Each party waives (and agrees not to </w:t>
            </w:r>
            <w:proofErr w:type="gramStart"/>
            <w:r w:rsidRPr="00B2614E">
              <w:rPr>
                <w:rFonts w:ascii="Georgia" w:hAnsi="Georgia"/>
                <w:color w:val="000000"/>
                <w:sz w:val="16"/>
                <w:szCs w:val="16"/>
              </w:rPr>
              <w:t>raise</w:t>
            </w:r>
            <w:proofErr w:type="gramEnd"/>
            <w:r w:rsidRPr="00B2614E">
              <w:rPr>
                <w:rFonts w:ascii="Georgia" w:hAnsi="Georgia"/>
                <w:color w:val="000000"/>
                <w:sz w:val="16"/>
                <w:szCs w:val="16"/>
              </w:rPr>
              <w:t>) any objection, on the ground of</w:t>
            </w:r>
            <w:r w:rsidRPr="00B2614E">
              <w:rPr>
                <w:rStyle w:val="apple-converted-space"/>
                <w:rFonts w:ascii="Georgia" w:hAnsi="Georgia"/>
                <w:color w:val="000000"/>
                <w:sz w:val="16"/>
                <w:szCs w:val="16"/>
              </w:rPr>
              <w:t> </w:t>
            </w:r>
            <w:r w:rsidRPr="00B2614E">
              <w:rPr>
                <w:rFonts w:ascii="Georgia" w:hAnsi="Georgia"/>
                <w:i/>
                <w:iCs/>
                <w:color w:val="000000"/>
                <w:sz w:val="16"/>
                <w:szCs w:val="16"/>
              </w:rPr>
              <w:t xml:space="preserve">forum non </w:t>
            </w:r>
            <w:proofErr w:type="spellStart"/>
            <w:r w:rsidRPr="00B2614E">
              <w:rPr>
                <w:rFonts w:ascii="Georgia" w:hAnsi="Georgia"/>
                <w:i/>
                <w:iCs/>
                <w:color w:val="000000"/>
                <w:sz w:val="16"/>
                <w:szCs w:val="16"/>
              </w:rPr>
              <w:t>conveniens</w:t>
            </w:r>
            <w:proofErr w:type="spellEnd"/>
            <w:r w:rsidRPr="00B2614E">
              <w:rPr>
                <w:rStyle w:val="apple-converted-space"/>
                <w:rFonts w:ascii="Georgia" w:hAnsi="Georgia"/>
                <w:color w:val="000000"/>
                <w:sz w:val="16"/>
                <w:szCs w:val="16"/>
              </w:rPr>
              <w:t> </w:t>
            </w:r>
            <w:r w:rsidRPr="00B2614E">
              <w:rPr>
                <w:rFonts w:ascii="Georgia" w:hAnsi="Georgia"/>
                <w:color w:val="000000"/>
                <w:sz w:val="16"/>
                <w:szCs w:val="16"/>
              </w:rPr>
              <w:t>or on any other ground, to the jurisdiction of the English courts. Each party also agrees that a judgment against it in Proceedings brought in England shall be conclusive and binding upon it and may be enforced in any other jurisdiction. Each party irrevocably submits and agrees to submit to the jurisdiction of the English courts.</w:t>
            </w:r>
          </w:p>
        </w:tc>
      </w:tr>
    </w:tbl>
    <w:p w:rsidR="00617705" w:rsidRPr="00B2614E" w:rsidRDefault="00617705" w:rsidP="00617705">
      <w:pPr>
        <w:pStyle w:val="NormalWeb"/>
        <w:shd w:val="clear" w:color="auto" w:fill="FFFFFF"/>
        <w:jc w:val="center"/>
        <w:rPr>
          <w:rFonts w:ascii="Georgia" w:hAnsi="Georgia" w:cs="Arial"/>
          <w:color w:val="333333"/>
          <w:sz w:val="16"/>
          <w:szCs w:val="16"/>
        </w:rPr>
      </w:pPr>
      <w:r w:rsidRPr="00B2614E">
        <w:rPr>
          <w:rFonts w:ascii="Georgia" w:hAnsi="Georgia" w:cs="Arial"/>
          <w:color w:val="333333"/>
          <w:sz w:val="16"/>
          <w:szCs w:val="16"/>
        </w:rPr>
        <w:t> </w:t>
      </w:r>
    </w:p>
    <w:p w:rsidR="00617705" w:rsidRPr="00B2614E" w:rsidRDefault="00E17AE4" w:rsidP="00617705">
      <w:pPr>
        <w:rPr>
          <w:rFonts w:ascii="Georgia" w:hAnsi="Georgia" w:cs="Times New Roman"/>
          <w:sz w:val="16"/>
          <w:szCs w:val="16"/>
        </w:rPr>
      </w:pPr>
      <w:r w:rsidRPr="00B2614E">
        <w:rPr>
          <w:rFonts w:ascii="Georgia" w:hAnsi="Georgia"/>
          <w:sz w:val="16"/>
          <w:szCs w:val="16"/>
        </w:rPr>
        <w:pict>
          <v:rect id="_x0000_i1026" style="width:0;height:1.5pt" o:hralign="center" o:hrstd="t" o:hrnoshade="t" o:hr="t" fillcolor="#333" stroked="f"/>
        </w:pict>
      </w:r>
    </w:p>
    <w:p w:rsidR="00617705" w:rsidRPr="00B2614E" w:rsidRDefault="00617705" w:rsidP="00617705">
      <w:pPr>
        <w:pStyle w:val="Heading5"/>
        <w:pageBreakBefore/>
        <w:shd w:val="clear" w:color="auto" w:fill="FFFFFF"/>
        <w:rPr>
          <w:rFonts w:ascii="Georgia" w:hAnsi="Georgia" w:cs="Arial"/>
          <w:color w:val="333333"/>
          <w:sz w:val="16"/>
          <w:szCs w:val="16"/>
        </w:rPr>
      </w:pPr>
      <w:r w:rsidRPr="00B2614E">
        <w:rPr>
          <w:rFonts w:ascii="Georgia" w:hAnsi="Georgia" w:cs="Arial"/>
          <w:color w:val="333333"/>
          <w:sz w:val="16"/>
          <w:szCs w:val="16"/>
        </w:rPr>
        <w:lastRenderedPageBreak/>
        <w:t> </w:t>
      </w:r>
    </w:p>
    <w:tbl>
      <w:tblPr>
        <w:tblW w:w="5000" w:type="pct"/>
        <w:tblCellSpacing w:w="0" w:type="dxa"/>
        <w:tblCellMar>
          <w:left w:w="0" w:type="dxa"/>
          <w:right w:w="0" w:type="dxa"/>
        </w:tblCellMar>
        <w:tblLook w:val="04A0"/>
      </w:tblPr>
      <w:tblGrid>
        <w:gridCol w:w="9360"/>
      </w:tblGrid>
      <w:tr w:rsidR="00617705" w:rsidRPr="00B2614E" w:rsidTr="00617705">
        <w:trPr>
          <w:tblCellSpacing w:w="0" w:type="dxa"/>
        </w:trPr>
        <w:tc>
          <w:tcPr>
            <w:tcW w:w="0" w:type="auto"/>
            <w:vAlign w:val="center"/>
            <w:hideMark/>
          </w:tcPr>
          <w:p w:rsidR="00617705" w:rsidRPr="00B2614E" w:rsidRDefault="00617705">
            <w:pPr>
              <w:rPr>
                <w:rFonts w:ascii="Georgia" w:hAnsi="Georgia"/>
                <w:sz w:val="16"/>
                <w:szCs w:val="16"/>
              </w:rPr>
            </w:pPr>
          </w:p>
        </w:tc>
      </w:tr>
    </w:tbl>
    <w:p w:rsidR="00617705" w:rsidRPr="00B2614E" w:rsidRDefault="00617705" w:rsidP="00617705">
      <w:pPr>
        <w:shd w:val="clear" w:color="auto" w:fill="FFFFFF"/>
        <w:rPr>
          <w:rFonts w:ascii="Georgia" w:hAnsi="Georgia" w:cs="Arial"/>
          <w:color w:val="333333"/>
          <w:sz w:val="16"/>
          <w:szCs w:val="16"/>
        </w:rPr>
      </w:pPr>
      <w:r w:rsidRPr="00B2614E">
        <w:rPr>
          <w:rFonts w:ascii="Georgia" w:hAnsi="Georgia" w:cs="Arial"/>
          <w:color w:val="333333"/>
          <w:sz w:val="16"/>
          <w:szCs w:val="16"/>
        </w:rPr>
        <w:t>     IN WITNESS WHEREOF, the parties, intending to be legally bound, have executed this Amendment as of the date first above written.</w:t>
      </w:r>
    </w:p>
    <w:tbl>
      <w:tblPr>
        <w:tblW w:w="5000" w:type="pct"/>
        <w:jc w:val="center"/>
        <w:tblCellSpacing w:w="0" w:type="dxa"/>
        <w:tblCellMar>
          <w:left w:w="0" w:type="dxa"/>
          <w:right w:w="0" w:type="dxa"/>
        </w:tblCellMar>
        <w:tblLook w:val="04A0"/>
      </w:tblPr>
      <w:tblGrid>
        <w:gridCol w:w="5450"/>
        <w:gridCol w:w="39"/>
        <w:gridCol w:w="472"/>
        <w:gridCol w:w="39"/>
        <w:gridCol w:w="3360"/>
      </w:tblGrid>
      <w:tr w:rsidR="00617705" w:rsidRPr="00B2614E" w:rsidTr="00617705">
        <w:trPr>
          <w:tblCellSpacing w:w="0" w:type="dxa"/>
          <w:jc w:val="center"/>
        </w:trPr>
        <w:tc>
          <w:tcPr>
            <w:tcW w:w="2950" w:type="pct"/>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50" w:type="pct"/>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100" w:type="pct"/>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50" w:type="pct"/>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1850" w:type="pct"/>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gridSpan w:val="3"/>
            <w:hideMark/>
          </w:tcPr>
          <w:p w:rsidR="00617705" w:rsidRPr="00B2614E" w:rsidRDefault="00617705">
            <w:pPr>
              <w:rPr>
                <w:rFonts w:ascii="Georgia" w:hAnsi="Georgia"/>
                <w:sz w:val="16"/>
                <w:szCs w:val="16"/>
              </w:rPr>
            </w:pPr>
            <w:r w:rsidRPr="00B2614E">
              <w:rPr>
                <w:rFonts w:ascii="Georgia" w:hAnsi="Georgia"/>
                <w:sz w:val="16"/>
                <w:szCs w:val="16"/>
              </w:rPr>
              <w:t>EBAY INC.</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By:</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xml:space="preserve">/s/ Brian </w:t>
            </w:r>
            <w:proofErr w:type="spellStart"/>
            <w:r w:rsidRPr="00B2614E">
              <w:rPr>
                <w:rFonts w:ascii="Georgia" w:hAnsi="Georgia"/>
                <w:sz w:val="16"/>
                <w:szCs w:val="16"/>
              </w:rPr>
              <w:t>Levey</w:t>
            </w:r>
            <w:proofErr w:type="spellEnd"/>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center"/>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center"/>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tcBorders>
              <w:top w:val="single" w:sz="6" w:space="0" w:color="000000"/>
            </w:tcBorders>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Name:</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xml:space="preserve">Brian </w:t>
            </w:r>
            <w:proofErr w:type="spellStart"/>
            <w:r w:rsidRPr="00B2614E">
              <w:rPr>
                <w:rFonts w:ascii="Georgia" w:hAnsi="Georgia"/>
                <w:sz w:val="16"/>
                <w:szCs w:val="16"/>
              </w:rPr>
              <w:t>Levey</w:t>
            </w:r>
            <w:proofErr w:type="spellEnd"/>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Title:</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Assistant Secretary</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gridSpan w:val="3"/>
            <w:hideMark/>
          </w:tcPr>
          <w:p w:rsidR="00617705" w:rsidRPr="00B2614E" w:rsidRDefault="00617705">
            <w:pPr>
              <w:rPr>
                <w:rFonts w:ascii="Georgia" w:hAnsi="Georgia"/>
                <w:sz w:val="16"/>
                <w:szCs w:val="16"/>
              </w:rPr>
            </w:pPr>
            <w:r w:rsidRPr="00B2614E">
              <w:rPr>
                <w:rFonts w:ascii="Georgia" w:hAnsi="Georgia"/>
                <w:sz w:val="16"/>
                <w:szCs w:val="16"/>
              </w:rPr>
              <w:t>SKYPE TECHNOLOGIES S.A.</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By:</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xml:space="preserve">/s/ </w:t>
            </w:r>
            <w:proofErr w:type="spellStart"/>
            <w:r w:rsidRPr="00B2614E">
              <w:rPr>
                <w:rFonts w:ascii="Georgia" w:hAnsi="Georgia"/>
                <w:sz w:val="16"/>
                <w:szCs w:val="16"/>
              </w:rPr>
              <w:t>Niklas</w:t>
            </w:r>
            <w:proofErr w:type="spellEnd"/>
            <w:r w:rsidRPr="00B2614E">
              <w:rPr>
                <w:rFonts w:ascii="Georgia" w:hAnsi="Georgia"/>
                <w:sz w:val="16"/>
                <w:szCs w:val="16"/>
              </w:rPr>
              <w:t xml:space="preserve"> </w:t>
            </w:r>
            <w:proofErr w:type="spellStart"/>
            <w:r w:rsidRPr="00B2614E">
              <w:rPr>
                <w:rFonts w:ascii="Georgia" w:hAnsi="Georgia"/>
                <w:sz w:val="16"/>
                <w:szCs w:val="16"/>
              </w:rPr>
              <w:t>Zennström</w:t>
            </w:r>
            <w:proofErr w:type="spellEnd"/>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center"/>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center"/>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tcBorders>
              <w:top w:val="single" w:sz="6" w:space="0" w:color="000000"/>
            </w:tcBorders>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Name:</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proofErr w:type="spellStart"/>
            <w:r w:rsidRPr="00B2614E">
              <w:rPr>
                <w:rFonts w:ascii="Georgia" w:hAnsi="Georgia"/>
                <w:sz w:val="16"/>
                <w:szCs w:val="16"/>
              </w:rPr>
              <w:t>Niklas</w:t>
            </w:r>
            <w:proofErr w:type="spellEnd"/>
            <w:r w:rsidRPr="00B2614E">
              <w:rPr>
                <w:rFonts w:ascii="Georgia" w:hAnsi="Georgia"/>
                <w:sz w:val="16"/>
                <w:szCs w:val="16"/>
              </w:rPr>
              <w:t xml:space="preserve"> </w:t>
            </w:r>
            <w:proofErr w:type="spellStart"/>
            <w:r w:rsidRPr="00B2614E">
              <w:rPr>
                <w:rFonts w:ascii="Georgia" w:hAnsi="Georgia"/>
                <w:sz w:val="16"/>
                <w:szCs w:val="16"/>
              </w:rPr>
              <w:t>Zennström</w:t>
            </w:r>
            <w:proofErr w:type="spellEnd"/>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Title:</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Director and Chief Executive Officer</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gridSpan w:val="3"/>
            <w:hideMark/>
          </w:tcPr>
          <w:p w:rsidR="00617705" w:rsidRPr="00B2614E" w:rsidRDefault="00617705">
            <w:pPr>
              <w:rPr>
                <w:rFonts w:ascii="Georgia" w:hAnsi="Georgia"/>
                <w:sz w:val="16"/>
                <w:szCs w:val="16"/>
              </w:rPr>
            </w:pPr>
            <w:r w:rsidRPr="00B2614E">
              <w:rPr>
                <w:rFonts w:ascii="Georgia" w:hAnsi="Georgia"/>
                <w:sz w:val="16"/>
                <w:szCs w:val="16"/>
              </w:rPr>
              <w:t>HERHO HOLDING B.V.</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By:</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/s/ Pamela Colburn</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center"/>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vAlign w:val="center"/>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tcBorders>
              <w:top w:val="single" w:sz="6" w:space="0" w:color="000000"/>
            </w:tcBorders>
            <w:hideMark/>
          </w:tcPr>
          <w:p w:rsidR="00617705" w:rsidRPr="00B2614E" w:rsidRDefault="00617705">
            <w:pPr>
              <w:rPr>
                <w:rFonts w:ascii="Georgia" w:hAnsi="Georgia"/>
                <w:sz w:val="16"/>
                <w:szCs w:val="16"/>
              </w:rPr>
            </w:pPr>
            <w:r w:rsidRPr="00B2614E">
              <w:rPr>
                <w:rFonts w:ascii="Georgia" w:hAnsi="Georgia"/>
                <w:sz w:val="16"/>
                <w:szCs w:val="16"/>
              </w:rPr>
              <w:t> </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Name:</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Pamela Colburn</w:t>
            </w:r>
          </w:p>
        </w:tc>
      </w:tr>
      <w:tr w:rsidR="00617705" w:rsidRPr="00B2614E" w:rsidTr="00617705">
        <w:trPr>
          <w:tblCellSpacing w:w="0" w:type="dxa"/>
          <w:jc w:val="center"/>
        </w:trPr>
        <w:tc>
          <w:tcPr>
            <w:tcW w:w="0" w:type="auto"/>
            <w:hideMark/>
          </w:tcPr>
          <w:p w:rsidR="00617705" w:rsidRPr="00B2614E" w:rsidRDefault="00617705" w:rsidP="00617705">
            <w:pPr>
              <w:rPr>
                <w:rFonts w:ascii="Georgia" w:hAnsi="Georgia"/>
                <w:sz w:val="16"/>
                <w:szCs w:val="16"/>
              </w:rPr>
            </w:pPr>
            <w:r w:rsidRPr="00B2614E">
              <w:rPr>
                <w:rFonts w:ascii="Georgia" w:hAnsi="Georgia"/>
                <w:sz w:val="16"/>
                <w:szCs w:val="16"/>
              </w:rPr>
              <w:t> </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Title:</w:t>
            </w:r>
          </w:p>
        </w:tc>
        <w:tc>
          <w:tcPr>
            <w:tcW w:w="0" w:type="auto"/>
            <w:vAlign w:val="bottom"/>
            <w:hideMark/>
          </w:tcPr>
          <w:p w:rsidR="00617705" w:rsidRPr="00B2614E" w:rsidRDefault="00617705">
            <w:pPr>
              <w:rPr>
                <w:rFonts w:ascii="Georgia" w:hAnsi="Georgia"/>
                <w:sz w:val="16"/>
                <w:szCs w:val="16"/>
              </w:rPr>
            </w:pPr>
            <w:r w:rsidRPr="00B2614E">
              <w:rPr>
                <w:rFonts w:ascii="Georgia" w:hAnsi="Georgia"/>
                <w:sz w:val="16"/>
                <w:szCs w:val="16"/>
              </w:rPr>
              <w:t> </w:t>
            </w:r>
          </w:p>
        </w:tc>
        <w:tc>
          <w:tcPr>
            <w:tcW w:w="0" w:type="auto"/>
            <w:hideMark/>
          </w:tcPr>
          <w:p w:rsidR="00617705" w:rsidRPr="00B2614E" w:rsidRDefault="00617705">
            <w:pPr>
              <w:rPr>
                <w:rFonts w:ascii="Georgia" w:hAnsi="Georgia"/>
                <w:sz w:val="16"/>
                <w:szCs w:val="16"/>
              </w:rPr>
            </w:pPr>
            <w:r w:rsidRPr="00B2614E">
              <w:rPr>
                <w:rFonts w:ascii="Georgia" w:hAnsi="Georgia"/>
                <w:sz w:val="16"/>
                <w:szCs w:val="16"/>
              </w:rPr>
              <w:t>Authorized Signatory</w:t>
            </w:r>
          </w:p>
        </w:tc>
      </w:tr>
    </w:tbl>
    <w:p w:rsidR="00617705" w:rsidRPr="00B2614E" w:rsidRDefault="00617705" w:rsidP="00617705">
      <w:pPr>
        <w:jc w:val="center"/>
        <w:rPr>
          <w:rFonts w:ascii="Georgia" w:hAnsi="Georgia"/>
          <w:sz w:val="16"/>
          <w:szCs w:val="16"/>
        </w:rPr>
      </w:pPr>
    </w:p>
    <w:sectPr w:rsidR="00617705" w:rsidRPr="00B2614E" w:rsidSect="00410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705"/>
    <w:rsid w:val="001C4F49"/>
    <w:rsid w:val="002A018D"/>
    <w:rsid w:val="00410558"/>
    <w:rsid w:val="00617705"/>
    <w:rsid w:val="00B2614E"/>
    <w:rsid w:val="00E1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58"/>
  </w:style>
  <w:style w:type="paragraph" w:styleId="Heading2">
    <w:name w:val="heading 2"/>
    <w:basedOn w:val="Normal"/>
    <w:link w:val="Heading2Char"/>
    <w:uiPriority w:val="9"/>
    <w:qFormat/>
    <w:rsid w:val="00617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6177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70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617705"/>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177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705"/>
  </w:style>
</w:styles>
</file>

<file path=word/webSettings.xml><?xml version="1.0" encoding="utf-8"?>
<w:webSettings xmlns:r="http://schemas.openxmlformats.org/officeDocument/2006/relationships" xmlns:w="http://schemas.openxmlformats.org/wordprocessingml/2006/main">
  <w:divs>
    <w:div w:id="471102636">
      <w:bodyDiv w:val="1"/>
      <w:marLeft w:val="0"/>
      <w:marRight w:val="0"/>
      <w:marTop w:val="0"/>
      <w:marBottom w:val="0"/>
      <w:divBdr>
        <w:top w:val="none" w:sz="0" w:space="0" w:color="auto"/>
        <w:left w:val="none" w:sz="0" w:space="0" w:color="auto"/>
        <w:bottom w:val="none" w:sz="0" w:space="0" w:color="auto"/>
        <w:right w:val="none" w:sz="0" w:space="0" w:color="auto"/>
      </w:divBdr>
      <w:divsChild>
        <w:div w:id="1715613501">
          <w:marLeft w:val="0"/>
          <w:marRight w:val="0"/>
          <w:marTop w:val="0"/>
          <w:marBottom w:val="0"/>
          <w:divBdr>
            <w:top w:val="none" w:sz="0" w:space="0" w:color="auto"/>
            <w:left w:val="none" w:sz="0" w:space="0" w:color="auto"/>
            <w:bottom w:val="none" w:sz="0" w:space="0" w:color="auto"/>
            <w:right w:val="none" w:sz="0" w:space="0" w:color="auto"/>
          </w:divBdr>
          <w:divsChild>
            <w:div w:id="1216620060">
              <w:marLeft w:val="0"/>
              <w:marRight w:val="0"/>
              <w:marTop w:val="360"/>
              <w:marBottom w:val="0"/>
              <w:divBdr>
                <w:top w:val="none" w:sz="0" w:space="0" w:color="auto"/>
                <w:left w:val="none" w:sz="0" w:space="0" w:color="auto"/>
                <w:bottom w:val="none" w:sz="0" w:space="0" w:color="auto"/>
                <w:right w:val="none" w:sz="0" w:space="0" w:color="auto"/>
              </w:divBdr>
            </w:div>
            <w:div w:id="307125593">
              <w:marLeft w:val="0"/>
              <w:marRight w:val="0"/>
              <w:marTop w:val="120"/>
              <w:marBottom w:val="0"/>
              <w:divBdr>
                <w:top w:val="none" w:sz="0" w:space="0" w:color="auto"/>
                <w:left w:val="none" w:sz="0" w:space="0" w:color="auto"/>
                <w:bottom w:val="none" w:sz="0" w:space="0" w:color="auto"/>
                <w:right w:val="none" w:sz="0" w:space="0" w:color="auto"/>
              </w:divBdr>
            </w:div>
            <w:div w:id="1431200751">
              <w:marLeft w:val="0"/>
              <w:marRight w:val="0"/>
              <w:marTop w:val="120"/>
              <w:marBottom w:val="0"/>
              <w:divBdr>
                <w:top w:val="none" w:sz="0" w:space="0" w:color="auto"/>
                <w:left w:val="none" w:sz="0" w:space="0" w:color="auto"/>
                <w:bottom w:val="none" w:sz="0" w:space="0" w:color="auto"/>
                <w:right w:val="none" w:sz="0" w:space="0" w:color="auto"/>
              </w:divBdr>
            </w:div>
            <w:div w:id="1854420963">
              <w:marLeft w:val="0"/>
              <w:marRight w:val="0"/>
              <w:marTop w:val="120"/>
              <w:marBottom w:val="0"/>
              <w:divBdr>
                <w:top w:val="none" w:sz="0" w:space="0" w:color="auto"/>
                <w:left w:val="none" w:sz="0" w:space="0" w:color="auto"/>
                <w:bottom w:val="none" w:sz="0" w:space="0" w:color="auto"/>
                <w:right w:val="none" w:sz="0" w:space="0" w:color="auto"/>
              </w:divBdr>
            </w:div>
            <w:div w:id="199783326">
              <w:marLeft w:val="0"/>
              <w:marRight w:val="0"/>
              <w:marTop w:val="120"/>
              <w:marBottom w:val="0"/>
              <w:divBdr>
                <w:top w:val="none" w:sz="0" w:space="0" w:color="auto"/>
                <w:left w:val="none" w:sz="0" w:space="0" w:color="auto"/>
                <w:bottom w:val="none" w:sz="0" w:space="0" w:color="auto"/>
                <w:right w:val="none" w:sz="0" w:space="0" w:color="auto"/>
              </w:divBdr>
            </w:div>
            <w:div w:id="824008270">
              <w:marLeft w:val="0"/>
              <w:marRight w:val="0"/>
              <w:marTop w:val="120"/>
              <w:marBottom w:val="0"/>
              <w:divBdr>
                <w:top w:val="none" w:sz="0" w:space="0" w:color="auto"/>
                <w:left w:val="none" w:sz="0" w:space="0" w:color="auto"/>
                <w:bottom w:val="none" w:sz="0" w:space="0" w:color="auto"/>
                <w:right w:val="none" w:sz="0" w:space="0" w:color="auto"/>
              </w:divBdr>
            </w:div>
            <w:div w:id="11229689">
              <w:marLeft w:val="0"/>
              <w:marRight w:val="0"/>
              <w:marTop w:val="120"/>
              <w:marBottom w:val="0"/>
              <w:divBdr>
                <w:top w:val="none" w:sz="0" w:space="0" w:color="auto"/>
                <w:left w:val="none" w:sz="0" w:space="0" w:color="auto"/>
                <w:bottom w:val="none" w:sz="0" w:space="0" w:color="auto"/>
                <w:right w:val="none" w:sz="0" w:space="0" w:color="auto"/>
              </w:divBdr>
            </w:div>
            <w:div w:id="1087654716">
              <w:marLeft w:val="0"/>
              <w:marRight w:val="0"/>
              <w:marTop w:val="120"/>
              <w:marBottom w:val="0"/>
              <w:divBdr>
                <w:top w:val="none" w:sz="0" w:space="0" w:color="auto"/>
                <w:left w:val="none" w:sz="0" w:space="0" w:color="auto"/>
                <w:bottom w:val="none" w:sz="0" w:space="0" w:color="auto"/>
                <w:right w:val="none" w:sz="0" w:space="0" w:color="auto"/>
              </w:divBdr>
            </w:div>
            <w:div w:id="1350764997">
              <w:marLeft w:val="0"/>
              <w:marRight w:val="0"/>
              <w:marTop w:val="120"/>
              <w:marBottom w:val="0"/>
              <w:divBdr>
                <w:top w:val="none" w:sz="0" w:space="0" w:color="auto"/>
                <w:left w:val="none" w:sz="0" w:space="0" w:color="auto"/>
                <w:bottom w:val="none" w:sz="0" w:space="0" w:color="auto"/>
                <w:right w:val="none" w:sz="0" w:space="0" w:color="auto"/>
              </w:divBdr>
            </w:div>
          </w:divsChild>
        </w:div>
        <w:div w:id="1939292800">
          <w:marLeft w:val="0"/>
          <w:marRight w:val="0"/>
          <w:marTop w:val="0"/>
          <w:marBottom w:val="0"/>
          <w:divBdr>
            <w:top w:val="none" w:sz="0" w:space="0" w:color="auto"/>
            <w:left w:val="none" w:sz="0" w:space="0" w:color="auto"/>
            <w:bottom w:val="none" w:sz="0" w:space="0" w:color="auto"/>
            <w:right w:val="none" w:sz="0" w:space="0" w:color="auto"/>
          </w:divBdr>
          <w:divsChild>
            <w:div w:id="1171600708">
              <w:marLeft w:val="0"/>
              <w:marRight w:val="0"/>
              <w:marTop w:val="120"/>
              <w:marBottom w:val="0"/>
              <w:divBdr>
                <w:top w:val="none" w:sz="0" w:space="0" w:color="auto"/>
                <w:left w:val="none" w:sz="0" w:space="0" w:color="auto"/>
                <w:bottom w:val="none" w:sz="0" w:space="0" w:color="auto"/>
                <w:right w:val="none" w:sz="0" w:space="0" w:color="auto"/>
              </w:divBdr>
            </w:div>
          </w:divsChild>
        </w:div>
        <w:div w:id="549614080">
          <w:marLeft w:val="0"/>
          <w:marRight w:val="0"/>
          <w:marTop w:val="0"/>
          <w:marBottom w:val="0"/>
          <w:divBdr>
            <w:top w:val="none" w:sz="0" w:space="0" w:color="auto"/>
            <w:left w:val="none" w:sz="0" w:space="0" w:color="auto"/>
            <w:bottom w:val="none" w:sz="0" w:space="0" w:color="auto"/>
            <w:right w:val="none" w:sz="0" w:space="0" w:color="auto"/>
          </w:divBdr>
          <w:divsChild>
            <w:div w:id="1209342906">
              <w:marLeft w:val="0"/>
              <w:marRight w:val="0"/>
              <w:marTop w:val="120"/>
              <w:marBottom w:val="0"/>
              <w:divBdr>
                <w:top w:val="none" w:sz="0" w:space="0" w:color="auto"/>
                <w:left w:val="none" w:sz="0" w:space="0" w:color="auto"/>
                <w:bottom w:val="none" w:sz="0" w:space="0" w:color="auto"/>
                <w:right w:val="none" w:sz="0" w:space="0" w:color="auto"/>
              </w:divBdr>
            </w:div>
            <w:div w:id="1339187035">
              <w:marLeft w:val="0"/>
              <w:marRight w:val="0"/>
              <w:marTop w:val="120"/>
              <w:marBottom w:val="0"/>
              <w:divBdr>
                <w:top w:val="none" w:sz="0" w:space="0" w:color="auto"/>
                <w:left w:val="none" w:sz="0" w:space="0" w:color="auto"/>
                <w:bottom w:val="none" w:sz="0" w:space="0" w:color="auto"/>
                <w:right w:val="none" w:sz="0" w:space="0" w:color="auto"/>
              </w:divBdr>
            </w:div>
            <w:div w:id="1145656697">
              <w:marLeft w:val="0"/>
              <w:marRight w:val="0"/>
              <w:marTop w:val="0"/>
              <w:marBottom w:val="0"/>
              <w:divBdr>
                <w:top w:val="none" w:sz="0" w:space="0" w:color="auto"/>
                <w:left w:val="none" w:sz="0" w:space="0" w:color="auto"/>
                <w:bottom w:val="none" w:sz="0" w:space="0" w:color="auto"/>
                <w:right w:val="none" w:sz="0" w:space="0" w:color="auto"/>
              </w:divBdr>
            </w:div>
            <w:div w:id="434785094">
              <w:marLeft w:val="0"/>
              <w:marRight w:val="0"/>
              <w:marTop w:val="0"/>
              <w:marBottom w:val="0"/>
              <w:divBdr>
                <w:top w:val="none" w:sz="0" w:space="0" w:color="auto"/>
                <w:left w:val="none" w:sz="0" w:space="0" w:color="auto"/>
                <w:bottom w:val="none" w:sz="0" w:space="0" w:color="auto"/>
                <w:right w:val="none" w:sz="0" w:space="0" w:color="auto"/>
              </w:divBdr>
            </w:div>
            <w:div w:id="1626160115">
              <w:marLeft w:val="0"/>
              <w:marRight w:val="0"/>
              <w:marTop w:val="0"/>
              <w:marBottom w:val="0"/>
              <w:divBdr>
                <w:top w:val="none" w:sz="0" w:space="0" w:color="auto"/>
                <w:left w:val="none" w:sz="0" w:space="0" w:color="auto"/>
                <w:bottom w:val="none" w:sz="0" w:space="0" w:color="auto"/>
                <w:right w:val="none" w:sz="0" w:space="0" w:color="auto"/>
              </w:divBdr>
            </w:div>
            <w:div w:id="74937196">
              <w:marLeft w:val="0"/>
              <w:marRight w:val="0"/>
              <w:marTop w:val="0"/>
              <w:marBottom w:val="0"/>
              <w:divBdr>
                <w:top w:val="none" w:sz="0" w:space="0" w:color="auto"/>
                <w:left w:val="none" w:sz="0" w:space="0" w:color="auto"/>
                <w:bottom w:val="none" w:sz="0" w:space="0" w:color="auto"/>
                <w:right w:val="none" w:sz="0" w:space="0" w:color="auto"/>
              </w:divBdr>
            </w:div>
            <w:div w:id="672879960">
              <w:marLeft w:val="0"/>
              <w:marRight w:val="0"/>
              <w:marTop w:val="0"/>
              <w:marBottom w:val="0"/>
              <w:divBdr>
                <w:top w:val="none" w:sz="0" w:space="0" w:color="auto"/>
                <w:left w:val="none" w:sz="0" w:space="0" w:color="auto"/>
                <w:bottom w:val="none" w:sz="0" w:space="0" w:color="auto"/>
                <w:right w:val="none" w:sz="0" w:space="0" w:color="auto"/>
              </w:divBdr>
            </w:div>
            <w:div w:id="813836543">
              <w:marLeft w:val="0"/>
              <w:marRight w:val="0"/>
              <w:marTop w:val="0"/>
              <w:marBottom w:val="0"/>
              <w:divBdr>
                <w:top w:val="none" w:sz="0" w:space="0" w:color="auto"/>
                <w:left w:val="none" w:sz="0" w:space="0" w:color="auto"/>
                <w:bottom w:val="none" w:sz="0" w:space="0" w:color="auto"/>
                <w:right w:val="none" w:sz="0" w:space="0" w:color="auto"/>
              </w:divBdr>
            </w:div>
            <w:div w:id="1187593681">
              <w:marLeft w:val="0"/>
              <w:marRight w:val="0"/>
              <w:marTop w:val="0"/>
              <w:marBottom w:val="0"/>
              <w:divBdr>
                <w:top w:val="none" w:sz="0" w:space="0" w:color="auto"/>
                <w:left w:val="none" w:sz="0" w:space="0" w:color="auto"/>
                <w:bottom w:val="none" w:sz="0" w:space="0" w:color="auto"/>
                <w:right w:val="none" w:sz="0" w:space="0" w:color="auto"/>
              </w:divBdr>
            </w:div>
            <w:div w:id="433593065">
              <w:marLeft w:val="0"/>
              <w:marRight w:val="0"/>
              <w:marTop w:val="0"/>
              <w:marBottom w:val="0"/>
              <w:divBdr>
                <w:top w:val="none" w:sz="0" w:space="0" w:color="auto"/>
                <w:left w:val="none" w:sz="0" w:space="0" w:color="auto"/>
                <w:bottom w:val="none" w:sz="0" w:space="0" w:color="auto"/>
                <w:right w:val="none" w:sz="0" w:space="0" w:color="auto"/>
              </w:divBdr>
            </w:div>
            <w:div w:id="1651011530">
              <w:marLeft w:val="0"/>
              <w:marRight w:val="0"/>
              <w:marTop w:val="0"/>
              <w:marBottom w:val="0"/>
              <w:divBdr>
                <w:top w:val="none" w:sz="0" w:space="0" w:color="auto"/>
                <w:left w:val="none" w:sz="0" w:space="0" w:color="auto"/>
                <w:bottom w:val="none" w:sz="0" w:space="0" w:color="auto"/>
                <w:right w:val="none" w:sz="0" w:space="0" w:color="auto"/>
              </w:divBdr>
            </w:div>
            <w:div w:id="1184398032">
              <w:marLeft w:val="0"/>
              <w:marRight w:val="0"/>
              <w:marTop w:val="0"/>
              <w:marBottom w:val="0"/>
              <w:divBdr>
                <w:top w:val="none" w:sz="0" w:space="0" w:color="auto"/>
                <w:left w:val="none" w:sz="0" w:space="0" w:color="auto"/>
                <w:bottom w:val="none" w:sz="0" w:space="0" w:color="auto"/>
                <w:right w:val="none" w:sz="0" w:space="0" w:color="auto"/>
              </w:divBdr>
            </w:div>
            <w:div w:id="617179865">
              <w:marLeft w:val="0"/>
              <w:marRight w:val="0"/>
              <w:marTop w:val="0"/>
              <w:marBottom w:val="0"/>
              <w:divBdr>
                <w:top w:val="none" w:sz="0" w:space="0" w:color="auto"/>
                <w:left w:val="none" w:sz="0" w:space="0" w:color="auto"/>
                <w:bottom w:val="none" w:sz="0" w:space="0" w:color="auto"/>
                <w:right w:val="none" w:sz="0" w:space="0" w:color="auto"/>
              </w:divBdr>
            </w:div>
            <w:div w:id="724375193">
              <w:marLeft w:val="0"/>
              <w:marRight w:val="0"/>
              <w:marTop w:val="0"/>
              <w:marBottom w:val="0"/>
              <w:divBdr>
                <w:top w:val="none" w:sz="0" w:space="0" w:color="auto"/>
                <w:left w:val="none" w:sz="0" w:space="0" w:color="auto"/>
                <w:bottom w:val="none" w:sz="0" w:space="0" w:color="auto"/>
                <w:right w:val="none" w:sz="0" w:space="0" w:color="auto"/>
              </w:divBdr>
            </w:div>
            <w:div w:id="2089383833">
              <w:marLeft w:val="0"/>
              <w:marRight w:val="0"/>
              <w:marTop w:val="0"/>
              <w:marBottom w:val="0"/>
              <w:divBdr>
                <w:top w:val="none" w:sz="0" w:space="0" w:color="auto"/>
                <w:left w:val="none" w:sz="0" w:space="0" w:color="auto"/>
                <w:bottom w:val="none" w:sz="0" w:space="0" w:color="auto"/>
                <w:right w:val="none" w:sz="0" w:space="0" w:color="auto"/>
              </w:divBdr>
            </w:div>
            <w:div w:id="1238520937">
              <w:marLeft w:val="0"/>
              <w:marRight w:val="0"/>
              <w:marTop w:val="0"/>
              <w:marBottom w:val="0"/>
              <w:divBdr>
                <w:top w:val="none" w:sz="0" w:space="0" w:color="auto"/>
                <w:left w:val="none" w:sz="0" w:space="0" w:color="auto"/>
                <w:bottom w:val="none" w:sz="0" w:space="0" w:color="auto"/>
                <w:right w:val="none" w:sz="0" w:space="0" w:color="auto"/>
              </w:divBdr>
            </w:div>
            <w:div w:id="1326590197">
              <w:marLeft w:val="0"/>
              <w:marRight w:val="0"/>
              <w:marTop w:val="0"/>
              <w:marBottom w:val="0"/>
              <w:divBdr>
                <w:top w:val="none" w:sz="0" w:space="0" w:color="auto"/>
                <w:left w:val="none" w:sz="0" w:space="0" w:color="auto"/>
                <w:bottom w:val="none" w:sz="0" w:space="0" w:color="auto"/>
                <w:right w:val="none" w:sz="0" w:space="0" w:color="auto"/>
              </w:divBdr>
            </w:div>
            <w:div w:id="1614551895">
              <w:marLeft w:val="0"/>
              <w:marRight w:val="0"/>
              <w:marTop w:val="0"/>
              <w:marBottom w:val="0"/>
              <w:divBdr>
                <w:top w:val="none" w:sz="0" w:space="0" w:color="auto"/>
                <w:left w:val="none" w:sz="0" w:space="0" w:color="auto"/>
                <w:bottom w:val="none" w:sz="0" w:space="0" w:color="auto"/>
                <w:right w:val="none" w:sz="0" w:space="0" w:color="auto"/>
              </w:divBdr>
            </w:div>
            <w:div w:id="2044209617">
              <w:marLeft w:val="0"/>
              <w:marRight w:val="0"/>
              <w:marTop w:val="0"/>
              <w:marBottom w:val="0"/>
              <w:divBdr>
                <w:top w:val="none" w:sz="0" w:space="0" w:color="auto"/>
                <w:left w:val="none" w:sz="0" w:space="0" w:color="auto"/>
                <w:bottom w:val="none" w:sz="0" w:space="0" w:color="auto"/>
                <w:right w:val="none" w:sz="0" w:space="0" w:color="auto"/>
              </w:divBdr>
            </w:div>
            <w:div w:id="9528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577</Words>
  <Characters>3291</Characters>
  <Application>Microsoft Office Word</Application>
  <DocSecurity>0</DocSecurity>
  <Lines>27</Lines>
  <Paragraphs>7</Paragraphs>
  <ScaleCrop>false</ScaleCrop>
  <Company>Searchmedia</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2012-01-05T07:34:00Z</dcterms:created>
  <dcterms:modified xsi:type="dcterms:W3CDTF">2012-01-05T07:34:00Z</dcterms:modified>
</cp:coreProperties>
</file>